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36E8" w14:textId="77777777" w:rsidR="00FE067E" w:rsidRPr="00B54D72" w:rsidRDefault="00CD36CF" w:rsidP="00CC1F3B">
      <w:pPr>
        <w:pStyle w:val="TitlePageOrigin"/>
        <w:rPr>
          <w:color w:val="auto"/>
        </w:rPr>
      </w:pPr>
      <w:r w:rsidRPr="00B54D72">
        <w:rPr>
          <w:color w:val="auto"/>
        </w:rPr>
        <w:t>WEST virginia legislature</w:t>
      </w:r>
    </w:p>
    <w:p w14:paraId="609E4CAE" w14:textId="5B51BE43" w:rsidR="00CD36CF" w:rsidRPr="00B54D72" w:rsidRDefault="00CD36CF" w:rsidP="00CC1F3B">
      <w:pPr>
        <w:pStyle w:val="TitlePageSession"/>
        <w:rPr>
          <w:color w:val="auto"/>
        </w:rPr>
      </w:pPr>
      <w:r w:rsidRPr="00B54D72">
        <w:rPr>
          <w:color w:val="auto"/>
        </w:rPr>
        <w:t>20</w:t>
      </w:r>
      <w:r w:rsidR="00CB1ADC" w:rsidRPr="00B54D72">
        <w:rPr>
          <w:color w:val="auto"/>
        </w:rPr>
        <w:t>2</w:t>
      </w:r>
      <w:r w:rsidR="00333277" w:rsidRPr="00B54D72">
        <w:rPr>
          <w:color w:val="auto"/>
        </w:rPr>
        <w:t>4</w:t>
      </w:r>
      <w:r w:rsidRPr="00B54D72">
        <w:rPr>
          <w:color w:val="auto"/>
        </w:rPr>
        <w:t xml:space="preserve"> regular session</w:t>
      </w:r>
    </w:p>
    <w:p w14:paraId="33F0865B" w14:textId="77777777" w:rsidR="00CD36CF" w:rsidRPr="00B54D72" w:rsidRDefault="00944C1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54D72">
            <w:rPr>
              <w:color w:val="auto"/>
            </w:rPr>
            <w:t>Introduced</w:t>
          </w:r>
        </w:sdtContent>
      </w:sdt>
    </w:p>
    <w:p w14:paraId="2D5F0E0D" w14:textId="0805360D" w:rsidR="00CD36CF" w:rsidRPr="00B54D72" w:rsidRDefault="00944C1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54D72">
            <w:rPr>
              <w:color w:val="auto"/>
            </w:rPr>
            <w:t>House</w:t>
          </w:r>
        </w:sdtContent>
      </w:sdt>
      <w:r w:rsidR="00303684" w:rsidRPr="00B54D72">
        <w:rPr>
          <w:color w:val="auto"/>
        </w:rPr>
        <w:t xml:space="preserve"> </w:t>
      </w:r>
      <w:r w:rsidR="00CD36CF" w:rsidRPr="00B54D7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5233</w:t>
          </w:r>
        </w:sdtContent>
      </w:sdt>
    </w:p>
    <w:p w14:paraId="32AADD05" w14:textId="4C1189D9" w:rsidR="00CD36CF" w:rsidRPr="00B54D72" w:rsidRDefault="00CD36CF" w:rsidP="00CC1F3B">
      <w:pPr>
        <w:pStyle w:val="Sponsors"/>
        <w:rPr>
          <w:color w:val="auto"/>
        </w:rPr>
      </w:pPr>
      <w:r w:rsidRPr="00B54D72">
        <w:rPr>
          <w:color w:val="auto"/>
        </w:rPr>
        <w:t xml:space="preserve">By </w:t>
      </w:r>
      <w:sdt>
        <w:sdtPr>
          <w:rPr>
            <w:color w:val="auto"/>
          </w:rPr>
          <w:tag w:val="Sponsors"/>
          <w:id w:val="1589585889"/>
          <w:placeholder>
            <w:docPart w:val="BC6A277E70A54C5D83F0F91084EB54B0"/>
          </w:placeholder>
          <w:text w:multiLine="1"/>
        </w:sdtPr>
        <w:sdtEndPr/>
        <w:sdtContent>
          <w:r w:rsidR="00642083" w:rsidRPr="00B54D72">
            <w:rPr>
              <w:color w:val="auto"/>
            </w:rPr>
            <w:t>Delegate</w:t>
          </w:r>
          <w:r w:rsidR="00214513">
            <w:rPr>
              <w:color w:val="auto"/>
            </w:rPr>
            <w:t>s</w:t>
          </w:r>
          <w:r w:rsidR="00642083" w:rsidRPr="00B54D72">
            <w:rPr>
              <w:color w:val="auto"/>
            </w:rPr>
            <w:t xml:space="preserve"> </w:t>
          </w:r>
          <w:r w:rsidR="00082D47" w:rsidRPr="00B54D72">
            <w:rPr>
              <w:color w:val="auto"/>
            </w:rPr>
            <w:t>Tully</w:t>
          </w:r>
          <w:r w:rsidR="00214513">
            <w:rPr>
              <w:color w:val="auto"/>
            </w:rPr>
            <w:t xml:space="preserve">, Summers, Mallow, Jennings, DeVault, T. Clark, Warner, Dittman, Crouse, E. Pritt, and Dean </w:t>
          </w:r>
        </w:sdtContent>
      </w:sdt>
    </w:p>
    <w:p w14:paraId="5FEDC98E" w14:textId="0B22A8A7" w:rsidR="00E831B3" w:rsidRPr="00B54D72" w:rsidRDefault="00CD36CF" w:rsidP="00CC1F3B">
      <w:pPr>
        <w:pStyle w:val="References"/>
        <w:rPr>
          <w:color w:val="auto"/>
        </w:rPr>
      </w:pPr>
      <w:r w:rsidRPr="00B54D72">
        <w:rPr>
          <w:color w:val="auto"/>
        </w:rPr>
        <w:t>[</w:t>
      </w:r>
      <w:sdt>
        <w:sdtPr>
          <w:rPr>
            <w:color w:val="auto"/>
          </w:rPr>
          <w:tag w:val="References"/>
          <w:id w:val="-1043047873"/>
          <w:placeholder>
            <w:docPart w:val="460D713500284C7FB4932CF3609CC106"/>
          </w:placeholder>
          <w:text w:multiLine="1"/>
        </w:sdtPr>
        <w:sdtEndPr/>
        <w:sdtContent>
          <w:r w:rsidR="00944C18">
            <w:rPr>
              <w:color w:val="auto"/>
            </w:rPr>
            <w:t>Introduced January 26, 2024; Referred to the Committee on the Judiciary</w:t>
          </w:r>
        </w:sdtContent>
      </w:sdt>
      <w:r w:rsidRPr="00B54D72">
        <w:rPr>
          <w:color w:val="auto"/>
        </w:rPr>
        <w:t>]</w:t>
      </w:r>
    </w:p>
    <w:p w14:paraId="301A23CD" w14:textId="46196632" w:rsidR="00642083" w:rsidRPr="00B54D72" w:rsidRDefault="0000526A" w:rsidP="00642083">
      <w:pPr>
        <w:pStyle w:val="TitleSection"/>
        <w:rPr>
          <w:color w:val="auto"/>
        </w:rPr>
      </w:pPr>
      <w:r w:rsidRPr="00B54D72">
        <w:rPr>
          <w:color w:val="auto"/>
        </w:rPr>
        <w:lastRenderedPageBreak/>
        <w:t>A BILL</w:t>
      </w:r>
      <w:r w:rsidR="00642083" w:rsidRPr="00B54D72">
        <w:rPr>
          <w:color w:val="auto"/>
        </w:rPr>
        <w:t xml:space="preserve"> to amend </w:t>
      </w:r>
      <w:r w:rsidR="00C369BE" w:rsidRPr="00B54D72">
        <w:rPr>
          <w:color w:val="auto"/>
        </w:rPr>
        <w:t>and ree</w:t>
      </w:r>
      <w:r w:rsidR="005A79EE" w:rsidRPr="00B54D72">
        <w:rPr>
          <w:color w:val="auto"/>
        </w:rPr>
        <w:t>n</w:t>
      </w:r>
      <w:r w:rsidR="00C369BE" w:rsidRPr="00B54D72">
        <w:rPr>
          <w:color w:val="auto"/>
        </w:rPr>
        <w:t>act</w:t>
      </w:r>
      <w:r w:rsidR="0002494C" w:rsidRPr="00B54D72">
        <w:rPr>
          <w:color w:val="auto"/>
        </w:rPr>
        <w:t xml:space="preserve"> §</w:t>
      </w:r>
      <w:r w:rsidR="00277747" w:rsidRPr="00B54D72">
        <w:rPr>
          <w:color w:val="auto"/>
        </w:rPr>
        <w:t>30-7-</w:t>
      </w:r>
      <w:r w:rsidR="001D1162" w:rsidRPr="00B54D72">
        <w:rPr>
          <w:color w:val="auto"/>
        </w:rPr>
        <w:t>4</w:t>
      </w:r>
      <w:r w:rsidR="00B92EC0" w:rsidRPr="00B54D72">
        <w:rPr>
          <w:color w:val="auto"/>
        </w:rPr>
        <w:t xml:space="preserve"> </w:t>
      </w:r>
      <w:r w:rsidR="0002494C" w:rsidRPr="00B54D72">
        <w:rPr>
          <w:color w:val="auto"/>
        </w:rPr>
        <w:t>of</w:t>
      </w:r>
      <w:r w:rsidR="00C369BE" w:rsidRPr="00B54D72">
        <w:rPr>
          <w:color w:val="auto"/>
        </w:rPr>
        <w:t xml:space="preserve"> </w:t>
      </w:r>
      <w:r w:rsidR="00642083" w:rsidRPr="00B54D72">
        <w:rPr>
          <w:color w:val="auto"/>
        </w:rPr>
        <w:t xml:space="preserve">the Code of West Virginia, 1931, as amended, </w:t>
      </w:r>
      <w:r w:rsidR="00333277" w:rsidRPr="00B54D72">
        <w:rPr>
          <w:color w:val="auto"/>
        </w:rPr>
        <w:t>all</w:t>
      </w:r>
      <w:r w:rsidR="00642083" w:rsidRPr="00B54D72">
        <w:rPr>
          <w:color w:val="auto"/>
        </w:rPr>
        <w:t xml:space="preserve"> relating </w:t>
      </w:r>
      <w:r w:rsidR="00161286" w:rsidRPr="00B54D72">
        <w:rPr>
          <w:color w:val="auto"/>
        </w:rPr>
        <w:t xml:space="preserve">to </w:t>
      </w:r>
      <w:r w:rsidR="00194221" w:rsidRPr="00B54D72">
        <w:rPr>
          <w:color w:val="auto"/>
        </w:rPr>
        <w:t xml:space="preserve">requiring the </w:t>
      </w:r>
      <w:r w:rsidR="007F43B3" w:rsidRPr="00B54D72">
        <w:rPr>
          <w:color w:val="auto"/>
        </w:rPr>
        <w:t>B</w:t>
      </w:r>
      <w:r w:rsidR="00194221" w:rsidRPr="00B54D72">
        <w:rPr>
          <w:color w:val="auto"/>
        </w:rPr>
        <w:t>oard</w:t>
      </w:r>
      <w:r w:rsidR="007F43B3" w:rsidRPr="00B54D72">
        <w:rPr>
          <w:color w:val="auto"/>
        </w:rPr>
        <w:t xml:space="preserve"> of Registered Nurses</w:t>
      </w:r>
      <w:r w:rsidR="00194221" w:rsidRPr="00B54D72">
        <w:rPr>
          <w:color w:val="auto"/>
        </w:rPr>
        <w:t xml:space="preserve"> </w:t>
      </w:r>
      <w:r w:rsidR="00A53D04" w:rsidRPr="00B54D72">
        <w:rPr>
          <w:color w:val="auto"/>
        </w:rPr>
        <w:t xml:space="preserve">to </w:t>
      </w:r>
      <w:r w:rsidR="00194221" w:rsidRPr="00B54D72">
        <w:rPr>
          <w:color w:val="auto"/>
        </w:rPr>
        <w:t>comply with the Open Governmental Procedures Act</w:t>
      </w:r>
      <w:r w:rsidR="004837A7" w:rsidRPr="00B54D72">
        <w:rPr>
          <w:color w:val="auto"/>
        </w:rPr>
        <w:t>, share a computer link to meetings that are live streamed, a</w:t>
      </w:r>
      <w:r w:rsidR="00A53D04" w:rsidRPr="00B54D72">
        <w:rPr>
          <w:color w:val="auto"/>
        </w:rPr>
        <w:t xml:space="preserve">nd </w:t>
      </w:r>
      <w:r w:rsidR="009231A4" w:rsidRPr="00B54D72">
        <w:rPr>
          <w:color w:val="auto"/>
        </w:rPr>
        <w:t>publicly post meeting minutes to its website.</w:t>
      </w:r>
    </w:p>
    <w:p w14:paraId="55AAAFC8" w14:textId="5E7EC9BE" w:rsidR="00994960" w:rsidRPr="00B54D72" w:rsidRDefault="00642083" w:rsidP="00642083">
      <w:pPr>
        <w:pStyle w:val="EnactingClause"/>
        <w:rPr>
          <w:color w:val="auto"/>
        </w:rPr>
      </w:pPr>
      <w:r w:rsidRPr="00B54D72">
        <w:rPr>
          <w:color w:val="auto"/>
        </w:rPr>
        <w:t>Be it enacted by the Legislature of West Virginia:</w:t>
      </w:r>
    </w:p>
    <w:p w14:paraId="2594D8C1" w14:textId="66E178AA" w:rsidR="001D1162" w:rsidRPr="00B54D72" w:rsidRDefault="002559BE" w:rsidP="009B2C03">
      <w:pPr>
        <w:pStyle w:val="ArticleHeading"/>
        <w:ind w:left="0" w:firstLine="0"/>
        <w:rPr>
          <w:color w:val="auto"/>
        </w:rPr>
        <w:sectPr w:rsidR="001D1162" w:rsidRPr="00B54D72" w:rsidSect="001D116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54D72">
        <w:rPr>
          <w:color w:val="auto"/>
        </w:rPr>
        <w:t>ARTICLE</w:t>
      </w:r>
      <w:r w:rsidR="00277747" w:rsidRPr="00B54D72">
        <w:rPr>
          <w:color w:val="auto"/>
        </w:rPr>
        <w:t xml:space="preserve"> 7. </w:t>
      </w:r>
      <w:r w:rsidR="00651F85" w:rsidRPr="00B54D72">
        <w:rPr>
          <w:color w:val="auto"/>
        </w:rPr>
        <w:t xml:space="preserve"> </w:t>
      </w:r>
      <w:r w:rsidR="00D46432" w:rsidRPr="00B54D72">
        <w:rPr>
          <w:color w:val="auto"/>
        </w:rPr>
        <w:t>REgistered professional nurses.</w:t>
      </w:r>
      <w:r w:rsidR="009B2C03" w:rsidRPr="00B54D72">
        <w:rPr>
          <w:color w:val="auto"/>
        </w:rPr>
        <w:t xml:space="preserve"> </w:t>
      </w:r>
    </w:p>
    <w:p w14:paraId="74F4839F" w14:textId="77777777" w:rsidR="001D1162" w:rsidRPr="00B54D72" w:rsidRDefault="001D1162" w:rsidP="009B2C03">
      <w:pPr>
        <w:suppressLineNumbers/>
        <w:ind w:left="720" w:hanging="720"/>
        <w:jc w:val="both"/>
        <w:outlineLvl w:val="3"/>
        <w:rPr>
          <w:rFonts w:cs="Arial"/>
          <w:b/>
          <w:color w:val="auto"/>
        </w:rPr>
        <w:sectPr w:rsidR="001D1162" w:rsidRPr="00B54D72" w:rsidSect="00F773FD">
          <w:type w:val="continuous"/>
          <w:pgSz w:w="12240" w:h="15840" w:code="1"/>
          <w:pgMar w:top="1440" w:right="1440" w:bottom="1440" w:left="1440" w:header="720" w:footer="720" w:gutter="0"/>
          <w:lnNumType w:countBy="1" w:restart="newSection"/>
          <w:pgNumType w:start="0"/>
          <w:cols w:space="720"/>
          <w:titlePg/>
          <w:docGrid w:linePitch="360"/>
        </w:sectPr>
      </w:pPr>
      <w:r w:rsidRPr="00B54D72">
        <w:rPr>
          <w:rFonts w:cs="Arial"/>
          <w:b/>
          <w:color w:val="auto"/>
        </w:rPr>
        <w:t>§30-7-4. Organization and meetings of board; quorum; powers and duties generally; executive secretary; funds.</w:t>
      </w:r>
    </w:p>
    <w:p w14:paraId="636A6185" w14:textId="77777777" w:rsidR="001D1162" w:rsidRPr="00B54D72" w:rsidRDefault="001D1162" w:rsidP="009B2C03">
      <w:pPr>
        <w:ind w:firstLine="750"/>
        <w:jc w:val="both"/>
        <w:outlineLvl w:val="4"/>
        <w:rPr>
          <w:rFonts w:cs="Arial"/>
          <w:color w:val="auto"/>
        </w:rPr>
      </w:pPr>
      <w:r w:rsidRPr="00B54D72">
        <w:rPr>
          <w:rFonts w:cs="Arial"/>
          <w:color w:val="auto"/>
        </w:rPr>
        <w:t xml:space="preserve">(a) The board has all the powers and duties set forth in this article, in §30-1-1 </w:t>
      </w:r>
      <w:r w:rsidRPr="00B54D72">
        <w:rPr>
          <w:rFonts w:cs="Arial"/>
          <w:i/>
          <w:color w:val="auto"/>
        </w:rPr>
        <w:t>et seq</w:t>
      </w:r>
      <w:r w:rsidRPr="00B54D72">
        <w:rPr>
          <w:rFonts w:cs="Arial"/>
          <w:iCs/>
          <w:color w:val="auto"/>
        </w:rPr>
        <w:t>.</w:t>
      </w:r>
      <w:r w:rsidRPr="00B54D72">
        <w:rPr>
          <w:rFonts w:cs="Arial"/>
          <w:color w:val="auto"/>
        </w:rPr>
        <w:t xml:space="preserve"> of this code and elsewhere in law, including the ability to:</w:t>
      </w:r>
    </w:p>
    <w:p w14:paraId="032C27C7" w14:textId="68202B10" w:rsidR="001D1162" w:rsidRPr="00B54D72" w:rsidRDefault="001D1162" w:rsidP="009B2C03">
      <w:pPr>
        <w:ind w:firstLine="750"/>
        <w:jc w:val="both"/>
        <w:rPr>
          <w:rFonts w:cs="Arial"/>
          <w:color w:val="auto"/>
        </w:rPr>
      </w:pPr>
      <w:r w:rsidRPr="00B54D72">
        <w:rPr>
          <w:rFonts w:cs="Arial"/>
          <w:color w:val="auto"/>
        </w:rPr>
        <w:t>(1) Hold meetings</w:t>
      </w:r>
      <w:r w:rsidR="00B54D72" w:rsidRPr="00B54D72">
        <w:rPr>
          <w:rFonts w:cs="Arial"/>
          <w:color w:val="auto"/>
        </w:rPr>
        <w:t>:</w:t>
      </w:r>
      <w:r w:rsidR="00FC50D7" w:rsidRPr="00B54D72">
        <w:rPr>
          <w:rFonts w:cs="Arial"/>
          <w:color w:val="auto"/>
        </w:rPr>
        <w:t xml:space="preserve"> </w:t>
      </w:r>
      <w:r w:rsidR="00FC50D7" w:rsidRPr="00B54D72">
        <w:rPr>
          <w:rFonts w:cs="Arial"/>
          <w:i/>
          <w:iCs/>
          <w:color w:val="auto"/>
          <w:u w:val="single"/>
        </w:rPr>
        <w:t>Provided</w:t>
      </w:r>
      <w:r w:rsidR="00FC50D7" w:rsidRPr="00B54D72">
        <w:rPr>
          <w:rFonts w:cs="Arial"/>
          <w:color w:val="auto"/>
          <w:u w:val="single"/>
        </w:rPr>
        <w:t xml:space="preserve">, That, </w:t>
      </w:r>
      <w:r w:rsidR="00310A90" w:rsidRPr="00B54D72">
        <w:rPr>
          <w:rFonts w:cs="Arial"/>
          <w:color w:val="auto"/>
          <w:u w:val="single"/>
        </w:rPr>
        <w:t>the meetings shall be held in a manner consistent with the Open Governmental Proceedings Act,</w:t>
      </w:r>
      <w:r w:rsidR="009B4015" w:rsidRPr="00B54D72">
        <w:rPr>
          <w:rFonts w:cs="Arial"/>
          <w:color w:val="auto"/>
          <w:u w:val="single"/>
        </w:rPr>
        <w:t xml:space="preserve"> §6-9A-1 </w:t>
      </w:r>
      <w:r w:rsidR="009B4015" w:rsidRPr="00B54D72">
        <w:rPr>
          <w:rFonts w:cs="Arial"/>
          <w:i/>
          <w:iCs/>
          <w:color w:val="auto"/>
          <w:u w:val="single"/>
        </w:rPr>
        <w:t>et seq</w:t>
      </w:r>
      <w:r w:rsidR="009B4015" w:rsidRPr="00B54D72">
        <w:rPr>
          <w:rFonts w:cs="Arial"/>
          <w:color w:val="auto"/>
          <w:u w:val="single"/>
        </w:rPr>
        <w:t>.</w:t>
      </w:r>
      <w:r w:rsidR="00B54D72" w:rsidRPr="00B54D72">
        <w:rPr>
          <w:rFonts w:cs="Arial"/>
          <w:color w:val="auto"/>
          <w:u w:val="single"/>
        </w:rPr>
        <w:t xml:space="preserve"> of this code</w:t>
      </w:r>
      <w:r w:rsidR="009B4015" w:rsidRPr="00B54D72">
        <w:rPr>
          <w:rFonts w:cs="Arial"/>
          <w:color w:val="auto"/>
          <w:u w:val="single"/>
        </w:rPr>
        <w:t xml:space="preserve">, </w:t>
      </w:r>
      <w:r w:rsidR="0010233F" w:rsidRPr="00B54D72">
        <w:rPr>
          <w:rFonts w:cs="Arial"/>
          <w:color w:val="auto"/>
          <w:u w:val="single"/>
        </w:rPr>
        <w:t>and</w:t>
      </w:r>
      <w:r w:rsidR="005B1E75" w:rsidRPr="00B54D72">
        <w:rPr>
          <w:rFonts w:cs="Arial"/>
          <w:color w:val="auto"/>
          <w:u w:val="single"/>
        </w:rPr>
        <w:t xml:space="preserve"> that</w:t>
      </w:r>
      <w:r w:rsidR="0010233F" w:rsidRPr="00B54D72">
        <w:rPr>
          <w:rFonts w:cs="Arial"/>
          <w:color w:val="auto"/>
          <w:u w:val="single"/>
        </w:rPr>
        <w:t xml:space="preserve"> </w:t>
      </w:r>
      <w:r w:rsidR="005B1E75" w:rsidRPr="00B54D72">
        <w:rPr>
          <w:rFonts w:cs="Arial"/>
          <w:color w:val="auto"/>
          <w:u w:val="single"/>
        </w:rPr>
        <w:t>the board shall, as part of its public meeting notice, post to its website a computer link for any meeting that is live streamed</w:t>
      </w:r>
      <w:r w:rsidR="00B54D72" w:rsidRPr="00B54D72">
        <w:rPr>
          <w:rFonts w:cs="Arial"/>
          <w:color w:val="auto"/>
          <w:u w:val="single"/>
        </w:rPr>
        <w:t>:</w:t>
      </w:r>
      <w:r w:rsidR="00025B5A" w:rsidRPr="00B54D72">
        <w:rPr>
          <w:rFonts w:cs="Arial"/>
          <w:color w:val="auto"/>
          <w:u w:val="single"/>
        </w:rPr>
        <w:t xml:space="preserve"> </w:t>
      </w:r>
      <w:r w:rsidR="00025B5A" w:rsidRPr="00B54D72">
        <w:rPr>
          <w:rFonts w:cs="Arial"/>
          <w:i/>
          <w:iCs/>
          <w:color w:val="auto"/>
          <w:u w:val="single"/>
        </w:rPr>
        <w:t>Provided</w:t>
      </w:r>
      <w:r w:rsidR="00B54D72" w:rsidRPr="00B54D72">
        <w:rPr>
          <w:rFonts w:cs="Arial"/>
          <w:i/>
          <w:iCs/>
          <w:color w:val="auto"/>
          <w:u w:val="single"/>
        </w:rPr>
        <w:t>, however</w:t>
      </w:r>
      <w:r w:rsidR="00E13406" w:rsidRPr="00B54D72">
        <w:rPr>
          <w:rFonts w:cs="Arial"/>
          <w:color w:val="auto"/>
          <w:u w:val="single"/>
        </w:rPr>
        <w:t xml:space="preserve">, </w:t>
      </w:r>
      <w:r w:rsidR="00194221" w:rsidRPr="00B54D72">
        <w:rPr>
          <w:rFonts w:cs="Arial"/>
          <w:color w:val="auto"/>
          <w:u w:val="single"/>
        </w:rPr>
        <w:t>T</w:t>
      </w:r>
      <w:r w:rsidR="00E13406" w:rsidRPr="00B54D72">
        <w:rPr>
          <w:rFonts w:cs="Arial"/>
          <w:color w:val="auto"/>
          <w:u w:val="single"/>
        </w:rPr>
        <w:t>hat the board shall publicly post to its website the minutes of all meetings no later than seven days after the meeting is held.</w:t>
      </w:r>
    </w:p>
    <w:p w14:paraId="4FFEA574" w14:textId="77777777" w:rsidR="001D1162" w:rsidRPr="00B54D72" w:rsidRDefault="001D1162" w:rsidP="009B2C03">
      <w:pPr>
        <w:ind w:firstLine="750"/>
        <w:jc w:val="both"/>
        <w:rPr>
          <w:rFonts w:cs="Arial"/>
          <w:color w:val="auto"/>
        </w:rPr>
      </w:pPr>
      <w:r w:rsidRPr="00B54D72">
        <w:rPr>
          <w:rFonts w:cs="Arial"/>
          <w:color w:val="auto"/>
        </w:rPr>
        <w:t>(2) Establish procedures for submitting, approving, and rejecting applications for a license and permit;</w:t>
      </w:r>
    </w:p>
    <w:p w14:paraId="771E3AC4" w14:textId="77777777" w:rsidR="001D1162" w:rsidRPr="00B54D72" w:rsidRDefault="001D1162" w:rsidP="009B2C03">
      <w:pPr>
        <w:ind w:firstLine="750"/>
        <w:jc w:val="both"/>
        <w:rPr>
          <w:rFonts w:cs="Arial"/>
          <w:color w:val="auto"/>
        </w:rPr>
      </w:pPr>
      <w:r w:rsidRPr="00B54D72">
        <w:rPr>
          <w:rFonts w:cs="Arial"/>
          <w:color w:val="auto"/>
        </w:rPr>
        <w:t>(3) Determine the qualifications of an applicant for a license and permit;</w:t>
      </w:r>
    </w:p>
    <w:p w14:paraId="5DC16A10" w14:textId="77777777" w:rsidR="001D1162" w:rsidRPr="00B54D72" w:rsidRDefault="001D1162" w:rsidP="009B2C03">
      <w:pPr>
        <w:ind w:firstLine="750"/>
        <w:jc w:val="both"/>
        <w:rPr>
          <w:rFonts w:cs="Arial"/>
          <w:color w:val="auto"/>
        </w:rPr>
      </w:pPr>
      <w:r w:rsidRPr="00B54D72">
        <w:rPr>
          <w:rFonts w:cs="Arial"/>
          <w:color w:val="auto"/>
        </w:rPr>
        <w:t>(4) Establish the fees charged under the provisions of this article;</w:t>
      </w:r>
    </w:p>
    <w:p w14:paraId="600EC133" w14:textId="77777777" w:rsidR="001D1162" w:rsidRPr="00B54D72" w:rsidRDefault="001D1162" w:rsidP="009B2C03">
      <w:pPr>
        <w:ind w:firstLine="750"/>
        <w:jc w:val="both"/>
        <w:rPr>
          <w:rFonts w:cs="Arial"/>
          <w:color w:val="auto"/>
        </w:rPr>
      </w:pPr>
      <w:r w:rsidRPr="00B54D72">
        <w:rPr>
          <w:rFonts w:cs="Arial"/>
          <w:color w:val="auto"/>
        </w:rPr>
        <w:t>(5) Issue, renew, restrict, deny, suspend, revoke, or reinstate a license and permit;</w:t>
      </w:r>
    </w:p>
    <w:p w14:paraId="3116B61E" w14:textId="77777777" w:rsidR="001D1162" w:rsidRPr="00B54D72" w:rsidRDefault="001D1162" w:rsidP="009B2C03">
      <w:pPr>
        <w:ind w:firstLine="750"/>
        <w:jc w:val="both"/>
        <w:rPr>
          <w:rFonts w:cs="Arial"/>
          <w:color w:val="auto"/>
        </w:rPr>
      </w:pPr>
      <w:r w:rsidRPr="00B54D72">
        <w:rPr>
          <w:rFonts w:cs="Arial"/>
          <w:color w:val="auto"/>
        </w:rPr>
        <w:t>(6) Prepare, conduct, administer, and grade written, oral, or written and oral examinations for a license;</w:t>
      </w:r>
    </w:p>
    <w:p w14:paraId="4F5568A6" w14:textId="77777777" w:rsidR="001D1162" w:rsidRPr="00B54D72" w:rsidRDefault="001D1162" w:rsidP="009B2C03">
      <w:pPr>
        <w:ind w:firstLine="750"/>
        <w:jc w:val="both"/>
        <w:rPr>
          <w:rFonts w:cs="Arial"/>
          <w:color w:val="auto"/>
        </w:rPr>
      </w:pPr>
      <w:r w:rsidRPr="00B54D72">
        <w:rPr>
          <w:rFonts w:cs="Arial"/>
          <w:color w:val="auto"/>
        </w:rPr>
        <w:t>(7) Contract with third parties to administer the examinations required under the provisions of this article;</w:t>
      </w:r>
    </w:p>
    <w:p w14:paraId="1A9C9AA6" w14:textId="77777777" w:rsidR="001D1162" w:rsidRPr="00B54D72" w:rsidRDefault="001D1162" w:rsidP="009B2C03">
      <w:pPr>
        <w:ind w:firstLine="750"/>
        <w:jc w:val="both"/>
        <w:rPr>
          <w:rFonts w:cs="Arial"/>
          <w:color w:val="auto"/>
        </w:rPr>
      </w:pPr>
      <w:r w:rsidRPr="00B54D72">
        <w:rPr>
          <w:rFonts w:cs="Arial"/>
          <w:color w:val="auto"/>
        </w:rPr>
        <w:t>(8) Maintain records of the examinations the board, or a third party, administers, including the number of persons taking the examination and the pass and fail rate;</w:t>
      </w:r>
    </w:p>
    <w:p w14:paraId="04E58CD4" w14:textId="77777777" w:rsidR="001D1162" w:rsidRPr="00B54D72" w:rsidRDefault="001D1162" w:rsidP="009B2C03">
      <w:pPr>
        <w:ind w:firstLine="750"/>
        <w:jc w:val="both"/>
        <w:rPr>
          <w:rFonts w:cs="Arial"/>
          <w:color w:val="auto"/>
        </w:rPr>
      </w:pPr>
      <w:r w:rsidRPr="00B54D72">
        <w:rPr>
          <w:rFonts w:cs="Arial"/>
          <w:color w:val="auto"/>
        </w:rPr>
        <w:t>(9) Maintain an office and hire, discharge, establish the job requirements, and fix the compensation of employees, and contract with persons necessary to enforce the provisions of this article;</w:t>
      </w:r>
    </w:p>
    <w:p w14:paraId="75584F2B" w14:textId="77777777" w:rsidR="001D1162" w:rsidRPr="00B54D72" w:rsidRDefault="001D1162" w:rsidP="009B2C03">
      <w:pPr>
        <w:ind w:firstLine="750"/>
        <w:jc w:val="both"/>
        <w:rPr>
          <w:rFonts w:cs="Arial"/>
          <w:color w:val="auto"/>
        </w:rPr>
      </w:pPr>
      <w:r w:rsidRPr="00B54D72">
        <w:rPr>
          <w:rFonts w:cs="Arial"/>
          <w:color w:val="auto"/>
        </w:rPr>
        <w:t>(10) Employ investigators, attorneys, hearing examiners, consultants, and other employees as may be necessary who are exempt from the classified service and who serve at the will and pleasure of the board;</w:t>
      </w:r>
    </w:p>
    <w:p w14:paraId="57E220A0" w14:textId="77777777" w:rsidR="001D1162" w:rsidRPr="00B54D72" w:rsidRDefault="001D1162" w:rsidP="009B2C03">
      <w:pPr>
        <w:ind w:firstLine="750"/>
        <w:jc w:val="both"/>
        <w:rPr>
          <w:rFonts w:cs="Arial"/>
          <w:color w:val="auto"/>
        </w:rPr>
      </w:pPr>
      <w:r w:rsidRPr="00B54D72">
        <w:rPr>
          <w:rFonts w:cs="Arial"/>
          <w:color w:val="auto"/>
        </w:rPr>
        <w:t>(11) Delegate hiring of employees to the executive director;</w:t>
      </w:r>
    </w:p>
    <w:p w14:paraId="190A8BA5" w14:textId="77777777" w:rsidR="001D1162" w:rsidRPr="00B54D72" w:rsidRDefault="001D1162" w:rsidP="009B2C03">
      <w:pPr>
        <w:ind w:firstLine="750"/>
        <w:jc w:val="both"/>
        <w:rPr>
          <w:rFonts w:cs="Arial"/>
          <w:color w:val="auto"/>
        </w:rPr>
      </w:pPr>
      <w:r w:rsidRPr="00B54D72">
        <w:rPr>
          <w:rFonts w:cs="Arial"/>
          <w:color w:val="auto"/>
        </w:rPr>
        <w:t>(12) Investigate alleged violations of the provisions of this article and legislative rules, orders, and final decisions of the board;</w:t>
      </w:r>
    </w:p>
    <w:p w14:paraId="449BF389" w14:textId="77777777" w:rsidR="001D1162" w:rsidRPr="00B54D72" w:rsidRDefault="001D1162" w:rsidP="009B2C03">
      <w:pPr>
        <w:ind w:firstLine="750"/>
        <w:jc w:val="both"/>
        <w:rPr>
          <w:rFonts w:cs="Arial"/>
          <w:color w:val="auto"/>
        </w:rPr>
      </w:pPr>
      <w:r w:rsidRPr="00B54D72">
        <w:rPr>
          <w:rFonts w:cs="Arial"/>
          <w:color w:val="auto"/>
        </w:rPr>
        <w:t>(13) Conduct disciplinary hearings of persons regulated by the board;</w:t>
      </w:r>
    </w:p>
    <w:p w14:paraId="2DDAAA42" w14:textId="77777777" w:rsidR="001D1162" w:rsidRPr="00B54D72" w:rsidRDefault="001D1162" w:rsidP="009B2C03">
      <w:pPr>
        <w:ind w:firstLine="750"/>
        <w:jc w:val="both"/>
        <w:rPr>
          <w:rFonts w:cs="Arial"/>
          <w:color w:val="auto"/>
        </w:rPr>
      </w:pPr>
      <w:r w:rsidRPr="00B54D72">
        <w:rPr>
          <w:rFonts w:cs="Arial"/>
          <w:color w:val="auto"/>
        </w:rPr>
        <w:t>(14) Determine disciplinary action and issue orders;</w:t>
      </w:r>
    </w:p>
    <w:p w14:paraId="38C27780" w14:textId="77777777" w:rsidR="001D1162" w:rsidRPr="00B54D72" w:rsidRDefault="001D1162" w:rsidP="009B2C03">
      <w:pPr>
        <w:ind w:firstLine="750"/>
        <w:jc w:val="both"/>
        <w:rPr>
          <w:rFonts w:cs="Arial"/>
          <w:color w:val="auto"/>
        </w:rPr>
      </w:pPr>
      <w:r w:rsidRPr="00B54D72">
        <w:rPr>
          <w:rFonts w:cs="Arial"/>
          <w:color w:val="auto"/>
        </w:rPr>
        <w:t>(15) Institute appropriate legal action for the enforcement of the provisions of this article;</w:t>
      </w:r>
    </w:p>
    <w:p w14:paraId="176F34F5" w14:textId="77777777" w:rsidR="001D1162" w:rsidRPr="00B54D72" w:rsidRDefault="001D1162" w:rsidP="009B2C03">
      <w:pPr>
        <w:ind w:firstLine="750"/>
        <w:jc w:val="both"/>
        <w:rPr>
          <w:rFonts w:cs="Arial"/>
          <w:color w:val="auto"/>
        </w:rPr>
      </w:pPr>
      <w:r w:rsidRPr="00B54D72">
        <w:rPr>
          <w:rFonts w:cs="Arial"/>
          <w:color w:val="auto"/>
        </w:rPr>
        <w:t>(16) Maintain an accurate registry of names and addresses of all persons regulated by the board;</w:t>
      </w:r>
    </w:p>
    <w:p w14:paraId="204F4B1C" w14:textId="77777777" w:rsidR="001D1162" w:rsidRPr="00B54D72" w:rsidRDefault="001D1162" w:rsidP="009B2C03">
      <w:pPr>
        <w:ind w:firstLine="750"/>
        <w:jc w:val="both"/>
        <w:rPr>
          <w:rFonts w:cs="Arial"/>
          <w:color w:val="auto"/>
        </w:rPr>
      </w:pPr>
      <w:r w:rsidRPr="00B54D72">
        <w:rPr>
          <w:rFonts w:cs="Arial"/>
          <w:color w:val="auto"/>
        </w:rPr>
        <w:t>(17) Keep accurate and complete records of its proceedings, and certify the same as may be necessary and appropriate;</w:t>
      </w:r>
    </w:p>
    <w:p w14:paraId="1D013C2D" w14:textId="77777777" w:rsidR="001D1162" w:rsidRPr="00B54D72" w:rsidRDefault="001D1162" w:rsidP="009B2C03">
      <w:pPr>
        <w:ind w:firstLine="750"/>
        <w:jc w:val="both"/>
        <w:rPr>
          <w:rFonts w:cs="Arial"/>
          <w:color w:val="auto"/>
        </w:rPr>
      </w:pPr>
      <w:r w:rsidRPr="00B54D72">
        <w:rPr>
          <w:rFonts w:cs="Arial"/>
          <w:color w:val="auto"/>
        </w:rPr>
        <w:t xml:space="preserve">(18) Public meeting minutes to its website within 14 days of a meeting; </w:t>
      </w:r>
    </w:p>
    <w:p w14:paraId="536E5D5E" w14:textId="77777777" w:rsidR="001D1162" w:rsidRPr="00B54D72" w:rsidRDefault="001D1162" w:rsidP="009B2C03">
      <w:pPr>
        <w:ind w:firstLine="750"/>
        <w:jc w:val="both"/>
        <w:rPr>
          <w:rFonts w:cs="Arial"/>
          <w:color w:val="auto"/>
        </w:rPr>
      </w:pPr>
      <w:r w:rsidRPr="00B54D72">
        <w:rPr>
          <w:rFonts w:cs="Arial"/>
          <w:color w:val="auto"/>
        </w:rPr>
        <w:t xml:space="preserve">(19) Propose rules in accordance with the provisions of §29A-3-1 </w:t>
      </w:r>
      <w:r w:rsidRPr="00B54D72">
        <w:rPr>
          <w:rFonts w:cs="Arial"/>
          <w:i/>
          <w:color w:val="auto"/>
        </w:rPr>
        <w:t>et seq</w:t>
      </w:r>
      <w:r w:rsidRPr="00B54D72">
        <w:rPr>
          <w:rFonts w:cs="Arial"/>
          <w:iCs/>
          <w:color w:val="auto"/>
        </w:rPr>
        <w:t>.</w:t>
      </w:r>
      <w:r w:rsidRPr="00B54D72">
        <w:rPr>
          <w:rFonts w:cs="Arial"/>
          <w:color w:val="auto"/>
        </w:rPr>
        <w:t xml:space="preserve"> of this code to implement the provisions of this article;</w:t>
      </w:r>
    </w:p>
    <w:p w14:paraId="4C00C2E1" w14:textId="77777777" w:rsidR="001D1162" w:rsidRPr="00B54D72" w:rsidRDefault="001D1162" w:rsidP="009B2C03">
      <w:pPr>
        <w:ind w:firstLine="750"/>
        <w:jc w:val="both"/>
        <w:rPr>
          <w:rFonts w:cs="Arial"/>
          <w:color w:val="auto"/>
        </w:rPr>
      </w:pPr>
      <w:r w:rsidRPr="00B54D72">
        <w:rPr>
          <w:rFonts w:cs="Arial"/>
          <w:color w:val="auto"/>
        </w:rPr>
        <w:t xml:space="preserve">(20) Sue and be sued in its official name as an agency of this state; </w:t>
      </w:r>
    </w:p>
    <w:p w14:paraId="54410283" w14:textId="77777777" w:rsidR="001D1162" w:rsidRPr="00B54D72" w:rsidRDefault="001D1162" w:rsidP="009B2C03">
      <w:pPr>
        <w:ind w:firstLine="750"/>
        <w:jc w:val="both"/>
        <w:rPr>
          <w:rFonts w:cs="Arial"/>
          <w:color w:val="auto"/>
        </w:rPr>
      </w:pPr>
      <w:r w:rsidRPr="00B54D72">
        <w:rPr>
          <w:rFonts w:cs="Arial"/>
          <w:color w:val="auto"/>
        </w:rPr>
        <w:t>(21) Approve a nursing school;</w:t>
      </w:r>
    </w:p>
    <w:p w14:paraId="5D0A2E16" w14:textId="77777777" w:rsidR="001D1162" w:rsidRPr="00B54D72" w:rsidRDefault="001D1162" w:rsidP="009B2C03">
      <w:pPr>
        <w:ind w:firstLine="750"/>
        <w:jc w:val="both"/>
        <w:rPr>
          <w:rFonts w:cs="Arial"/>
          <w:color w:val="auto"/>
        </w:rPr>
      </w:pPr>
      <w:r w:rsidRPr="00B54D72">
        <w:rPr>
          <w:rFonts w:cs="Arial"/>
          <w:color w:val="auto"/>
        </w:rPr>
        <w:t xml:space="preserve">(22) Establish a nurse health program; </w:t>
      </w:r>
    </w:p>
    <w:p w14:paraId="6A96DB4E" w14:textId="77777777" w:rsidR="001D1162" w:rsidRPr="00B54D72" w:rsidRDefault="001D1162" w:rsidP="009B2C03">
      <w:pPr>
        <w:ind w:firstLine="750"/>
        <w:jc w:val="both"/>
        <w:rPr>
          <w:rFonts w:cs="Arial"/>
          <w:color w:val="auto"/>
        </w:rPr>
      </w:pPr>
      <w:r w:rsidRPr="00B54D72">
        <w:rPr>
          <w:rFonts w:cs="Arial"/>
          <w:color w:val="auto"/>
        </w:rPr>
        <w:t xml:space="preserve">(23) Implement the provisions of the enhanced nurse licensure compact in accordance with §30-7B-1 </w:t>
      </w:r>
      <w:r w:rsidRPr="00B54D72">
        <w:rPr>
          <w:rFonts w:cs="Arial"/>
          <w:i/>
          <w:color w:val="auto"/>
        </w:rPr>
        <w:t>et seq</w:t>
      </w:r>
      <w:r w:rsidRPr="00B54D72">
        <w:rPr>
          <w:rFonts w:cs="Arial"/>
          <w:iCs/>
          <w:color w:val="auto"/>
        </w:rPr>
        <w:t>.</w:t>
      </w:r>
      <w:r w:rsidRPr="00B54D72">
        <w:rPr>
          <w:rFonts w:cs="Arial"/>
          <w:color w:val="auto"/>
        </w:rPr>
        <w:t xml:space="preserve"> of this code; </w:t>
      </w:r>
    </w:p>
    <w:p w14:paraId="38682CF5" w14:textId="77777777" w:rsidR="001D1162" w:rsidRPr="00B54D72" w:rsidRDefault="001D1162" w:rsidP="009B2C03">
      <w:pPr>
        <w:ind w:firstLine="750"/>
        <w:jc w:val="both"/>
        <w:rPr>
          <w:rFonts w:cs="Arial"/>
          <w:color w:val="auto"/>
        </w:rPr>
      </w:pPr>
      <w:r w:rsidRPr="00B54D72">
        <w:rPr>
          <w:rFonts w:cs="Arial"/>
          <w:color w:val="auto"/>
        </w:rPr>
        <w:t xml:space="preserve">(24) Coordinate with and assist the Center for Nursing in accordance with §30-7B-1 </w:t>
      </w:r>
      <w:r w:rsidRPr="00B54D72">
        <w:rPr>
          <w:rFonts w:cs="Arial"/>
          <w:i/>
          <w:color w:val="auto"/>
        </w:rPr>
        <w:t>et</w:t>
      </w:r>
      <w:r w:rsidRPr="00B54D72">
        <w:rPr>
          <w:rFonts w:cs="Arial"/>
          <w:iCs/>
          <w:color w:val="auto"/>
        </w:rPr>
        <w:t xml:space="preserve"> </w:t>
      </w:r>
      <w:r w:rsidRPr="00B54D72">
        <w:rPr>
          <w:rFonts w:cs="Arial"/>
          <w:i/>
          <w:color w:val="auto"/>
        </w:rPr>
        <w:t>seq</w:t>
      </w:r>
      <w:r w:rsidRPr="00B54D72">
        <w:rPr>
          <w:rFonts w:cs="Arial"/>
          <w:iCs/>
          <w:color w:val="auto"/>
        </w:rPr>
        <w:t>.</w:t>
      </w:r>
      <w:r w:rsidRPr="00B54D72">
        <w:rPr>
          <w:rFonts w:cs="Arial"/>
          <w:color w:val="auto"/>
        </w:rPr>
        <w:t xml:space="preserve"> of this code; and</w:t>
      </w:r>
    </w:p>
    <w:p w14:paraId="0F9182E1" w14:textId="77777777" w:rsidR="001D1162" w:rsidRPr="00B54D72" w:rsidRDefault="001D1162" w:rsidP="009B2C03">
      <w:pPr>
        <w:ind w:firstLine="750"/>
        <w:jc w:val="both"/>
        <w:rPr>
          <w:rFonts w:cs="Arial"/>
          <w:color w:val="auto"/>
        </w:rPr>
      </w:pPr>
      <w:r w:rsidRPr="00B54D72">
        <w:rPr>
          <w:rFonts w:cs="Arial"/>
          <w:color w:val="auto"/>
        </w:rPr>
        <w:t>(25) Confer with the Attorney General or his or her assistant in connection with legal matters and questions.</w:t>
      </w:r>
    </w:p>
    <w:p w14:paraId="5C56BD57" w14:textId="77777777" w:rsidR="001D1162" w:rsidRPr="00B54D72" w:rsidRDefault="001D1162" w:rsidP="009B2C03">
      <w:pPr>
        <w:ind w:firstLine="750"/>
        <w:jc w:val="both"/>
        <w:rPr>
          <w:rFonts w:cs="Arial"/>
          <w:color w:val="auto"/>
        </w:rPr>
      </w:pPr>
      <w:r w:rsidRPr="00B54D72">
        <w:rPr>
          <w:rFonts w:cs="Arial"/>
          <w:color w:val="auto"/>
        </w:rPr>
        <w:t>(b) All fees and other moneys collected by the board pursuant to the provisions of this article shall be kept in a separate fund and expended solely for the purpose of this article. No part of this special fund shall revert to the General Funds of this state. The compensation provided by this article and all expenses incurred under this article shall be paid from this special fund. No compensation or expense incurred under this article shall be a charge against the General Funds of this state.</w:t>
      </w:r>
    </w:p>
    <w:p w14:paraId="4DE974CC" w14:textId="77777777" w:rsidR="001D1162" w:rsidRPr="00B54D72" w:rsidRDefault="001D1162" w:rsidP="008A336C">
      <w:pPr>
        <w:pStyle w:val="SectionHeading"/>
        <w:rPr>
          <w:color w:val="auto"/>
        </w:rPr>
        <w:sectPr w:rsidR="001D1162" w:rsidRPr="00B54D72" w:rsidSect="000A5FAC">
          <w:type w:val="continuous"/>
          <w:pgSz w:w="12240" w:h="15840" w:code="1"/>
          <w:pgMar w:top="1440" w:right="1440" w:bottom="1440" w:left="1440" w:header="720" w:footer="720" w:gutter="0"/>
          <w:lnNumType w:countBy="1" w:restart="newSection"/>
          <w:pgNumType w:start="1"/>
          <w:cols w:space="720"/>
          <w:titlePg/>
          <w:docGrid w:linePitch="360"/>
        </w:sectPr>
      </w:pPr>
    </w:p>
    <w:p w14:paraId="66ED4AA2" w14:textId="03AA4743" w:rsidR="00642083" w:rsidRPr="00B54D72" w:rsidRDefault="00642083" w:rsidP="00642083">
      <w:pPr>
        <w:pStyle w:val="Note"/>
        <w:rPr>
          <w:color w:val="auto"/>
        </w:rPr>
      </w:pPr>
      <w:r w:rsidRPr="00B54D72">
        <w:rPr>
          <w:color w:val="auto"/>
        </w:rPr>
        <w:t>NOTE: The purpose of this bill is to</w:t>
      </w:r>
      <w:r w:rsidR="005D1C45" w:rsidRPr="00B54D72">
        <w:rPr>
          <w:color w:val="auto"/>
        </w:rPr>
        <w:t xml:space="preserve"> </w:t>
      </w:r>
      <w:r w:rsidR="00513E57" w:rsidRPr="00B54D72">
        <w:rPr>
          <w:color w:val="auto"/>
        </w:rPr>
        <w:t xml:space="preserve">require the Board of Registered Nurses </w:t>
      </w:r>
      <w:r w:rsidR="00660753" w:rsidRPr="00B54D72">
        <w:rPr>
          <w:color w:val="auto"/>
        </w:rPr>
        <w:t xml:space="preserve">to </w:t>
      </w:r>
      <w:r w:rsidR="00513E57" w:rsidRPr="00B54D72">
        <w:rPr>
          <w:color w:val="auto"/>
        </w:rPr>
        <w:t>comply with the Open Governmental Procedures Act,</w:t>
      </w:r>
      <w:r w:rsidR="00A53D04" w:rsidRPr="00B54D72">
        <w:rPr>
          <w:color w:val="auto"/>
        </w:rPr>
        <w:t xml:space="preserve"> </w:t>
      </w:r>
      <w:r w:rsidR="00513E57" w:rsidRPr="00B54D72">
        <w:rPr>
          <w:color w:val="auto"/>
        </w:rPr>
        <w:t>share a computer link to meetings that are live streamed, and publicly post meeting minutes to its website.</w:t>
      </w:r>
    </w:p>
    <w:p w14:paraId="635736E8" w14:textId="26B58FF2" w:rsidR="006865E9" w:rsidRPr="00B54D72" w:rsidRDefault="00642083" w:rsidP="00511291">
      <w:pPr>
        <w:pStyle w:val="Note"/>
        <w:rPr>
          <w:color w:val="auto"/>
        </w:rPr>
      </w:pPr>
      <w:r w:rsidRPr="00B54D72">
        <w:rPr>
          <w:color w:val="auto"/>
        </w:rPr>
        <w:t>Strike-throughs indicate language that would be stricken from a heading or the present law and underscoring indicates new language that would be added.</w:t>
      </w:r>
    </w:p>
    <w:sectPr w:rsidR="006865E9" w:rsidRPr="00B54D72" w:rsidSect="001D1162">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4370" w14:textId="77777777" w:rsidR="00F974AE" w:rsidRPr="00B844FE" w:rsidRDefault="00F974AE" w:rsidP="00B844FE">
      <w:r>
        <w:separator/>
      </w:r>
    </w:p>
  </w:endnote>
  <w:endnote w:type="continuationSeparator" w:id="0">
    <w:p w14:paraId="7C8964D1" w14:textId="77777777" w:rsidR="00F974AE" w:rsidRPr="00B844FE" w:rsidRDefault="00F974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150840"/>
      <w:docPartObj>
        <w:docPartGallery w:val="Page Numbers (Bottom of Page)"/>
        <w:docPartUnique/>
      </w:docPartObj>
    </w:sdtPr>
    <w:sdtEndPr/>
    <w:sdtContent>
      <w:p w14:paraId="25AF9163" w14:textId="77777777" w:rsidR="00642083" w:rsidRPr="00B844FE" w:rsidRDefault="006420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694EA4" w14:textId="77777777" w:rsidR="00642083" w:rsidRDefault="0064208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09079"/>
      <w:docPartObj>
        <w:docPartGallery w:val="Page Numbers (Bottom of Page)"/>
        <w:docPartUnique/>
      </w:docPartObj>
    </w:sdtPr>
    <w:sdtEndPr>
      <w:rPr>
        <w:noProof/>
      </w:rPr>
    </w:sdtEndPr>
    <w:sdtContent>
      <w:p w14:paraId="3EC85348" w14:textId="77777777" w:rsidR="00642083" w:rsidRDefault="0064208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29565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E3178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665A5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CB89" w14:textId="77777777" w:rsidR="00F974AE" w:rsidRPr="00B844FE" w:rsidRDefault="00F974AE" w:rsidP="00B844FE">
      <w:r>
        <w:separator/>
      </w:r>
    </w:p>
  </w:footnote>
  <w:footnote w:type="continuationSeparator" w:id="0">
    <w:p w14:paraId="0E11781C" w14:textId="77777777" w:rsidR="00F974AE" w:rsidRPr="00B844FE" w:rsidRDefault="00F974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E45A" w14:textId="77777777" w:rsidR="00642083" w:rsidRPr="00B844FE" w:rsidRDefault="00944C18">
    <w:pPr>
      <w:pStyle w:val="Header"/>
    </w:pPr>
    <w:sdt>
      <w:sdtPr>
        <w:id w:val="1856995316"/>
        <w:placeholder>
          <w:docPart w:val="543F7F9FAEAE4ECD8FBE26096A4517D4"/>
        </w:placeholder>
        <w:temporary/>
        <w:showingPlcHdr/>
        <w15:appearance w15:val="hidden"/>
      </w:sdtPr>
      <w:sdtEndPr/>
      <w:sdtContent>
        <w:r w:rsidR="00642083" w:rsidRPr="00B844FE">
          <w:t>[Type here]</w:t>
        </w:r>
      </w:sdtContent>
    </w:sdt>
    <w:r w:rsidR="00642083" w:rsidRPr="00B844FE">
      <w:ptab w:relativeTo="margin" w:alignment="left" w:leader="none"/>
    </w:r>
    <w:sdt>
      <w:sdtPr>
        <w:id w:val="110165630"/>
        <w:placeholder>
          <w:docPart w:val="543F7F9FAEAE4ECD8FBE26096A4517D4"/>
        </w:placeholder>
        <w:temporary/>
        <w:showingPlcHdr/>
        <w15:appearance w15:val="hidden"/>
      </w:sdtPr>
      <w:sdtEndPr/>
      <w:sdtContent>
        <w:r w:rsidR="0064208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5A26" w14:textId="2C6C59B0" w:rsidR="00642083" w:rsidRPr="00C33014" w:rsidRDefault="00642083" w:rsidP="000573A9">
    <w:pPr>
      <w:pStyle w:val="HeaderStyle"/>
    </w:pPr>
    <w:r>
      <w:t xml:space="preserve">Intr </w:t>
    </w:r>
    <w:sdt>
      <w:sdtPr>
        <w:tag w:val="BNumWH"/>
        <w:id w:val="-1556000930"/>
        <w:placeholder>
          <w:docPart w:val="47CF9BD6A3AC459A82ADF84E7674B9CF"/>
        </w:placeholder>
        <w:showingPlcHdr/>
        <w:text/>
      </w:sdtPr>
      <w:sdtEndPr/>
      <w:sdtContent/>
    </w:sdt>
    <w:r>
      <w:t xml:space="preserve"> HB</w:t>
    </w:r>
    <w:r w:rsidRPr="002A0269">
      <w:ptab w:relativeTo="margin" w:alignment="center" w:leader="none"/>
    </w:r>
    <w:r>
      <w:tab/>
    </w:r>
    <w:sdt>
      <w:sdtPr>
        <w:rPr>
          <w:color w:val="auto"/>
        </w:rPr>
        <w:alias w:val="CBD Number"/>
        <w:tag w:val="CBD Number"/>
        <w:id w:val="698048806"/>
        <w:text/>
      </w:sdtPr>
      <w:sdtEndPr/>
      <w:sdtContent>
        <w:r w:rsidRPr="00314C8D">
          <w:rPr>
            <w:color w:val="auto"/>
          </w:rPr>
          <w:t>20</w:t>
        </w:r>
        <w:r>
          <w:rPr>
            <w:color w:val="auto"/>
          </w:rPr>
          <w:t>2</w:t>
        </w:r>
        <w:r w:rsidR="00333277">
          <w:rPr>
            <w:color w:val="auto"/>
          </w:rPr>
          <w:t>4R</w:t>
        </w:r>
        <w:r w:rsidR="00082D47">
          <w:rPr>
            <w:color w:val="auto"/>
          </w:rPr>
          <w:t>3201</w:t>
        </w:r>
      </w:sdtContent>
    </w:sdt>
  </w:p>
  <w:p w14:paraId="6D6F3A58" w14:textId="77777777" w:rsidR="00642083" w:rsidRPr="00C33014" w:rsidRDefault="0064208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BD91" w14:textId="77777777" w:rsidR="002A0269" w:rsidRPr="00B844FE" w:rsidRDefault="00944C1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1BE8" w14:textId="77777777" w:rsidR="00C33014" w:rsidRPr="00C33014" w:rsidRDefault="00AE48A0" w:rsidP="000573A9">
    <w:pPr>
      <w:pStyle w:val="HeaderStyle"/>
    </w:pPr>
    <w:r>
      <w:t>I</w:t>
    </w:r>
    <w:r w:rsidR="001A66B7">
      <w:t xml:space="preserve">ntr </w:t>
    </w:r>
    <w:sdt>
      <w:sdtPr>
        <w:tag w:val="BNumWH"/>
        <w:id w:val="138549797"/>
        <w:placeholder>
          <w:docPart w:val="47CF9BD6A3AC459A82ADF84E7674B9C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553C4495"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428C" w14:textId="77777777" w:rsidR="002A0269" w:rsidRPr="002A0269" w:rsidRDefault="00944C18" w:rsidP="00CC1F3B">
    <w:pPr>
      <w:pStyle w:val="HeaderStyle"/>
    </w:pPr>
    <w:sdt>
      <w:sdtPr>
        <w:tag w:val="BNumWH"/>
        <w:id w:val="-1890952866"/>
        <w:placeholder>
          <w:docPart w:val="AAE9375D8CE848F2A81937CA9D1684E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95517616">
    <w:abstractNumId w:val="0"/>
  </w:num>
  <w:num w:numId="2" w16cid:durableId="108083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Y3NzQzNAEyLJV0lIJTi4sz8/NACgxrAU01KdgsAAAA"/>
  </w:docVars>
  <w:rsids>
    <w:rsidRoot w:val="00CB1ADC"/>
    <w:rsid w:val="000005DB"/>
    <w:rsid w:val="0000209C"/>
    <w:rsid w:val="0000526A"/>
    <w:rsid w:val="0002494C"/>
    <w:rsid w:val="00025B5A"/>
    <w:rsid w:val="000307BC"/>
    <w:rsid w:val="00040841"/>
    <w:rsid w:val="00042914"/>
    <w:rsid w:val="00050CB4"/>
    <w:rsid w:val="00053F0E"/>
    <w:rsid w:val="000573A9"/>
    <w:rsid w:val="0006036D"/>
    <w:rsid w:val="000659A9"/>
    <w:rsid w:val="00077643"/>
    <w:rsid w:val="00077B68"/>
    <w:rsid w:val="00082D47"/>
    <w:rsid w:val="00085D22"/>
    <w:rsid w:val="000A0E07"/>
    <w:rsid w:val="000A5FAC"/>
    <w:rsid w:val="000B66A8"/>
    <w:rsid w:val="000C5C77"/>
    <w:rsid w:val="000C75A1"/>
    <w:rsid w:val="000E3912"/>
    <w:rsid w:val="000E564E"/>
    <w:rsid w:val="0010070F"/>
    <w:rsid w:val="00102026"/>
    <w:rsid w:val="0010233F"/>
    <w:rsid w:val="00115E5A"/>
    <w:rsid w:val="00117E19"/>
    <w:rsid w:val="00122741"/>
    <w:rsid w:val="00146E6C"/>
    <w:rsid w:val="0015112E"/>
    <w:rsid w:val="00152561"/>
    <w:rsid w:val="001552E7"/>
    <w:rsid w:val="001566B4"/>
    <w:rsid w:val="001575BE"/>
    <w:rsid w:val="00161286"/>
    <w:rsid w:val="00194221"/>
    <w:rsid w:val="001A02A2"/>
    <w:rsid w:val="001A3EC2"/>
    <w:rsid w:val="001A66B7"/>
    <w:rsid w:val="001C279E"/>
    <w:rsid w:val="001D1162"/>
    <w:rsid w:val="001D163B"/>
    <w:rsid w:val="001D459E"/>
    <w:rsid w:val="001E674B"/>
    <w:rsid w:val="001F50D9"/>
    <w:rsid w:val="00200831"/>
    <w:rsid w:val="00211515"/>
    <w:rsid w:val="00212BFD"/>
    <w:rsid w:val="00214513"/>
    <w:rsid w:val="00222546"/>
    <w:rsid w:val="00225782"/>
    <w:rsid w:val="00237481"/>
    <w:rsid w:val="00247DC8"/>
    <w:rsid w:val="00247F0E"/>
    <w:rsid w:val="002559BE"/>
    <w:rsid w:val="0027011C"/>
    <w:rsid w:val="002738A0"/>
    <w:rsid w:val="00274200"/>
    <w:rsid w:val="00275740"/>
    <w:rsid w:val="00277747"/>
    <w:rsid w:val="002854B3"/>
    <w:rsid w:val="00285D74"/>
    <w:rsid w:val="00293E4B"/>
    <w:rsid w:val="002A0269"/>
    <w:rsid w:val="002A10E8"/>
    <w:rsid w:val="002A1DAB"/>
    <w:rsid w:val="002A3501"/>
    <w:rsid w:val="002A6AED"/>
    <w:rsid w:val="002B6DD2"/>
    <w:rsid w:val="002F3898"/>
    <w:rsid w:val="00303684"/>
    <w:rsid w:val="00310A90"/>
    <w:rsid w:val="003143F5"/>
    <w:rsid w:val="00314854"/>
    <w:rsid w:val="00330DC3"/>
    <w:rsid w:val="00333277"/>
    <w:rsid w:val="00336B51"/>
    <w:rsid w:val="00394191"/>
    <w:rsid w:val="003C51CD"/>
    <w:rsid w:val="00402568"/>
    <w:rsid w:val="00431A33"/>
    <w:rsid w:val="00434700"/>
    <w:rsid w:val="004368E0"/>
    <w:rsid w:val="00467090"/>
    <w:rsid w:val="00474A3A"/>
    <w:rsid w:val="004837A7"/>
    <w:rsid w:val="004C13DD"/>
    <w:rsid w:val="004D144D"/>
    <w:rsid w:val="004D36C4"/>
    <w:rsid w:val="004E3441"/>
    <w:rsid w:val="004F6595"/>
    <w:rsid w:val="004F7499"/>
    <w:rsid w:val="00500579"/>
    <w:rsid w:val="00500E64"/>
    <w:rsid w:val="00511291"/>
    <w:rsid w:val="00512A4D"/>
    <w:rsid w:val="00513E57"/>
    <w:rsid w:val="005148FB"/>
    <w:rsid w:val="005557DD"/>
    <w:rsid w:val="0058736E"/>
    <w:rsid w:val="005A3DAE"/>
    <w:rsid w:val="005A5366"/>
    <w:rsid w:val="005A79EE"/>
    <w:rsid w:val="005B1E75"/>
    <w:rsid w:val="005D1C45"/>
    <w:rsid w:val="00600E28"/>
    <w:rsid w:val="00613692"/>
    <w:rsid w:val="006210BF"/>
    <w:rsid w:val="00623ECF"/>
    <w:rsid w:val="006369EB"/>
    <w:rsid w:val="00637E73"/>
    <w:rsid w:val="00642083"/>
    <w:rsid w:val="006424AD"/>
    <w:rsid w:val="00650995"/>
    <w:rsid w:val="00651F85"/>
    <w:rsid w:val="00656BA2"/>
    <w:rsid w:val="00660753"/>
    <w:rsid w:val="006865E9"/>
    <w:rsid w:val="006903C9"/>
    <w:rsid w:val="00691F3E"/>
    <w:rsid w:val="006945B7"/>
    <w:rsid w:val="006945C2"/>
    <w:rsid w:val="00694BFB"/>
    <w:rsid w:val="006A106B"/>
    <w:rsid w:val="006A22B0"/>
    <w:rsid w:val="006A563E"/>
    <w:rsid w:val="006C523D"/>
    <w:rsid w:val="006D4036"/>
    <w:rsid w:val="007079DB"/>
    <w:rsid w:val="00734989"/>
    <w:rsid w:val="00745F9B"/>
    <w:rsid w:val="00762840"/>
    <w:rsid w:val="007A5259"/>
    <w:rsid w:val="007A7081"/>
    <w:rsid w:val="007D168A"/>
    <w:rsid w:val="007D45E9"/>
    <w:rsid w:val="007F1CF5"/>
    <w:rsid w:val="007F43B3"/>
    <w:rsid w:val="00802E83"/>
    <w:rsid w:val="00832E37"/>
    <w:rsid w:val="00834EDE"/>
    <w:rsid w:val="00835631"/>
    <w:rsid w:val="008736AA"/>
    <w:rsid w:val="00875C8F"/>
    <w:rsid w:val="00892189"/>
    <w:rsid w:val="008D275D"/>
    <w:rsid w:val="008E23DB"/>
    <w:rsid w:val="009231A4"/>
    <w:rsid w:val="00944C18"/>
    <w:rsid w:val="00980327"/>
    <w:rsid w:val="00983A4F"/>
    <w:rsid w:val="00984385"/>
    <w:rsid w:val="00986478"/>
    <w:rsid w:val="00994960"/>
    <w:rsid w:val="009B2C03"/>
    <w:rsid w:val="009B4015"/>
    <w:rsid w:val="009B5557"/>
    <w:rsid w:val="009B7486"/>
    <w:rsid w:val="009E5B1A"/>
    <w:rsid w:val="009F1067"/>
    <w:rsid w:val="00A02A34"/>
    <w:rsid w:val="00A171DD"/>
    <w:rsid w:val="00A22C61"/>
    <w:rsid w:val="00A26315"/>
    <w:rsid w:val="00A31E01"/>
    <w:rsid w:val="00A42C99"/>
    <w:rsid w:val="00A527AD"/>
    <w:rsid w:val="00A52D46"/>
    <w:rsid w:val="00A53D04"/>
    <w:rsid w:val="00A61147"/>
    <w:rsid w:val="00A67396"/>
    <w:rsid w:val="00A718CF"/>
    <w:rsid w:val="00AC721B"/>
    <w:rsid w:val="00AE48A0"/>
    <w:rsid w:val="00AE61BE"/>
    <w:rsid w:val="00AF3264"/>
    <w:rsid w:val="00AF5943"/>
    <w:rsid w:val="00B009B6"/>
    <w:rsid w:val="00B04859"/>
    <w:rsid w:val="00B04AF9"/>
    <w:rsid w:val="00B16F25"/>
    <w:rsid w:val="00B24422"/>
    <w:rsid w:val="00B504B3"/>
    <w:rsid w:val="00B54D72"/>
    <w:rsid w:val="00B66B81"/>
    <w:rsid w:val="00B80C20"/>
    <w:rsid w:val="00B844FE"/>
    <w:rsid w:val="00B86B4F"/>
    <w:rsid w:val="00B92EC0"/>
    <w:rsid w:val="00BA16D9"/>
    <w:rsid w:val="00BA1F84"/>
    <w:rsid w:val="00BA4625"/>
    <w:rsid w:val="00BB324A"/>
    <w:rsid w:val="00BC105C"/>
    <w:rsid w:val="00BC562B"/>
    <w:rsid w:val="00BF0F36"/>
    <w:rsid w:val="00BF3631"/>
    <w:rsid w:val="00C33014"/>
    <w:rsid w:val="00C33434"/>
    <w:rsid w:val="00C34869"/>
    <w:rsid w:val="00C369BE"/>
    <w:rsid w:val="00C42EB6"/>
    <w:rsid w:val="00C45DFF"/>
    <w:rsid w:val="00C80DA8"/>
    <w:rsid w:val="00C85096"/>
    <w:rsid w:val="00C91A44"/>
    <w:rsid w:val="00CB1ADC"/>
    <w:rsid w:val="00CB20EF"/>
    <w:rsid w:val="00CC1F3B"/>
    <w:rsid w:val="00CD12CB"/>
    <w:rsid w:val="00CD36CF"/>
    <w:rsid w:val="00CE43D0"/>
    <w:rsid w:val="00CE674A"/>
    <w:rsid w:val="00CF1DCA"/>
    <w:rsid w:val="00D043B6"/>
    <w:rsid w:val="00D11D4B"/>
    <w:rsid w:val="00D25E08"/>
    <w:rsid w:val="00D27F71"/>
    <w:rsid w:val="00D306BC"/>
    <w:rsid w:val="00D33623"/>
    <w:rsid w:val="00D41B21"/>
    <w:rsid w:val="00D45E88"/>
    <w:rsid w:val="00D46432"/>
    <w:rsid w:val="00D53A1A"/>
    <w:rsid w:val="00D576C5"/>
    <w:rsid w:val="00D579FC"/>
    <w:rsid w:val="00D7691D"/>
    <w:rsid w:val="00D81C16"/>
    <w:rsid w:val="00DA05EE"/>
    <w:rsid w:val="00DA18BE"/>
    <w:rsid w:val="00DE526B"/>
    <w:rsid w:val="00DF199D"/>
    <w:rsid w:val="00DF36A2"/>
    <w:rsid w:val="00DF5529"/>
    <w:rsid w:val="00E01542"/>
    <w:rsid w:val="00E13406"/>
    <w:rsid w:val="00E364D0"/>
    <w:rsid w:val="00E365F1"/>
    <w:rsid w:val="00E3768D"/>
    <w:rsid w:val="00E62F48"/>
    <w:rsid w:val="00E71E54"/>
    <w:rsid w:val="00E831B3"/>
    <w:rsid w:val="00E95FBC"/>
    <w:rsid w:val="00EA6282"/>
    <w:rsid w:val="00EB0F5F"/>
    <w:rsid w:val="00EC0DE9"/>
    <w:rsid w:val="00EC2189"/>
    <w:rsid w:val="00EC35B2"/>
    <w:rsid w:val="00ED1253"/>
    <w:rsid w:val="00ED4529"/>
    <w:rsid w:val="00EE70CB"/>
    <w:rsid w:val="00EF00C4"/>
    <w:rsid w:val="00F01B5F"/>
    <w:rsid w:val="00F25ECA"/>
    <w:rsid w:val="00F349F3"/>
    <w:rsid w:val="00F41CA2"/>
    <w:rsid w:val="00F44207"/>
    <w:rsid w:val="00F443C0"/>
    <w:rsid w:val="00F5363A"/>
    <w:rsid w:val="00F60EDC"/>
    <w:rsid w:val="00F62EFB"/>
    <w:rsid w:val="00F939A4"/>
    <w:rsid w:val="00F974AE"/>
    <w:rsid w:val="00FA461F"/>
    <w:rsid w:val="00FA7B09"/>
    <w:rsid w:val="00FC50D7"/>
    <w:rsid w:val="00FD5B51"/>
    <w:rsid w:val="00FE067E"/>
    <w:rsid w:val="00FE208F"/>
    <w:rsid w:val="00FF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FDD2F"/>
  <w15:chartTrackingRefBased/>
  <w15:docId w15:val="{C1C8EF07-DE7E-434C-830E-3853C47C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42083"/>
    <w:rPr>
      <w:rFonts w:eastAsia="Calibri"/>
      <w:b/>
      <w:caps/>
      <w:color w:val="000000"/>
      <w:sz w:val="24"/>
    </w:rPr>
  </w:style>
  <w:style w:type="character" w:customStyle="1" w:styleId="SectionBodyChar">
    <w:name w:val="Section Body Char"/>
    <w:link w:val="SectionBody"/>
    <w:rsid w:val="00642083"/>
    <w:rPr>
      <w:rFonts w:eastAsia="Calibri"/>
      <w:color w:val="000000"/>
    </w:rPr>
  </w:style>
  <w:style w:type="character" w:customStyle="1" w:styleId="SectionHeadingChar">
    <w:name w:val="Section Heading Char"/>
    <w:link w:val="SectionHeading"/>
    <w:rsid w:val="0064208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7CF9BD6A3AC459A82ADF84E7674B9CF"/>
        <w:category>
          <w:name w:val="General"/>
          <w:gallery w:val="placeholder"/>
        </w:category>
        <w:types>
          <w:type w:val="bbPlcHdr"/>
        </w:types>
        <w:behaviors>
          <w:behavior w:val="content"/>
        </w:behaviors>
        <w:guid w:val="{59AA58F6-B277-498E-B3FA-2DF6ED134FAA}"/>
      </w:docPartPr>
      <w:docPartBody>
        <w:p w:rsidR="00E26245" w:rsidRDefault="00E26245"/>
      </w:docPartBody>
    </w:docPart>
    <w:docPart>
      <w:docPartPr>
        <w:name w:val="AAE9375D8CE848F2A81937CA9D1684E1"/>
        <w:category>
          <w:name w:val="General"/>
          <w:gallery w:val="placeholder"/>
        </w:category>
        <w:types>
          <w:type w:val="bbPlcHdr"/>
        </w:types>
        <w:behaviors>
          <w:behavior w:val="content"/>
        </w:behaviors>
        <w:guid w:val="{297A8C68-83F2-4772-8715-4DBE511B5598}"/>
      </w:docPartPr>
      <w:docPartBody>
        <w:p w:rsidR="00E26245" w:rsidRDefault="00E262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36304"/>
    <w:rsid w:val="005175EA"/>
    <w:rsid w:val="00791900"/>
    <w:rsid w:val="00D556F0"/>
    <w:rsid w:val="00E26245"/>
    <w:rsid w:val="00ED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22621-55E4-43CA-9671-906D5D45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2024-01-29T14:01:00Z</dcterms:created>
  <dcterms:modified xsi:type="dcterms:W3CDTF">2024-01-29T14:01:00Z</dcterms:modified>
</cp:coreProperties>
</file>